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676" w:rsidRDefault="00E25A9B">
      <w:pPr>
        <w:pStyle w:val="Bodytext10"/>
        <w:shd w:val="clear" w:color="auto" w:fill="auto"/>
      </w:pPr>
      <w:r>
        <w:t>MDCSL HEALTH FACILITY INSPECTION CHECKLIST</w:t>
      </w:r>
      <w:r>
        <w:br/>
        <w:t>2021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9"/>
        <w:gridCol w:w="2309"/>
        <w:gridCol w:w="3677"/>
        <w:gridCol w:w="619"/>
        <w:gridCol w:w="1406"/>
      </w:tblGrid>
      <w:tr w:rsidR="009D7676">
        <w:trPr>
          <w:trHeight w:hRule="exact" w:val="235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1: ADMINISTRATIVE INFORMATION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Facility Registration and Location Information</w:t>
            </w:r>
          </w:p>
        </w:tc>
      </w:tr>
      <w:tr w:rsidR="009D7676">
        <w:trPr>
          <w:trHeight w:hRule="exact" w:val="566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Registration/Gazette name:</w:t>
            </w:r>
          </w:p>
        </w:tc>
      </w:tr>
      <w:tr w:rsidR="009D7676">
        <w:trPr>
          <w:trHeight w:hRule="exact" w:val="451"/>
          <w:jc w:val="center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Master facility number: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Registration number (for private facilities):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Physical location details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Contact details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Country: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Name of contact: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District:</w:t>
            </w:r>
          </w:p>
        </w:tc>
        <w:tc>
          <w:tcPr>
            <w:tcW w:w="57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Qualification and designation of contact person: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Address:</w:t>
            </w:r>
          </w:p>
        </w:tc>
        <w:tc>
          <w:tcPr>
            <w:tcW w:w="570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/>
        </w:tc>
      </w:tr>
      <w:tr w:rsidR="009D7676">
        <w:trPr>
          <w:trHeight w:hRule="exact" w:val="230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Town: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Phone number: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9D7676">
            <w:pPr>
              <w:pStyle w:val="Other10"/>
              <w:shd w:val="clear" w:color="auto" w:fill="auto"/>
            </w:pP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Email: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Facility Level and Details</w:t>
            </w:r>
          </w:p>
        </w:tc>
      </w:tr>
      <w:tr w:rsidR="009D7676">
        <w:trPr>
          <w:trHeight w:hRule="exact" w:val="696"/>
          <w:jc w:val="center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1. Facility ownership</w:t>
            </w:r>
          </w:p>
        </w:tc>
        <w:tc>
          <w:tcPr>
            <w:tcW w:w="80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Government/Public entity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Private non-profit</w:t>
            </w:r>
          </w:p>
          <w:p w:rsidR="009D7676" w:rsidRDefault="00E25A9B">
            <w:pPr>
              <w:pStyle w:val="Other10"/>
              <w:shd w:val="clear" w:color="auto" w:fill="auto"/>
              <w:tabs>
                <w:tab w:val="left" w:pos="3106"/>
                <w:tab w:val="left" w:pos="4853"/>
              </w:tabs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Private commercial (for-profit)</w:t>
            </w:r>
            <w:r>
              <w:tab/>
            </w:r>
            <w:r>
              <w:rPr>
                <w:rFonts w:ascii="MS Gothic" w:eastAsia="MS Gothic" w:hAnsi="MS Gothic" w:cs="MS Gothic"/>
              </w:rPr>
              <w:t>□</w:t>
            </w:r>
            <w:r>
              <w:rPr>
                <w:rFonts w:eastAsia="MS Gothic" w:hAnsi="MS Gothic" w:cs="MS Gothic"/>
              </w:rPr>
              <w:t>Faith based</w:t>
            </w:r>
            <w:r>
              <w:tab/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rPr>
                <w:rFonts w:eastAsia="MS Gothic" w:hAnsi="MS Gothic" w:cs="MS Gothic"/>
              </w:rPr>
              <w:t>Other:</w:t>
            </w:r>
            <w:r>
              <w:t>:</w:t>
            </w:r>
          </w:p>
        </w:tc>
      </w:tr>
      <w:tr w:rsidR="009D7676">
        <w:trPr>
          <w:trHeight w:hRule="exact" w:val="2333"/>
          <w:jc w:val="center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2. Facility type</w:t>
            </w:r>
          </w:p>
        </w:tc>
        <w:tc>
          <w:tcPr>
            <w:tcW w:w="80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rFonts w:ascii="MS Gothic" w:eastAsia="MS Gothic" w:hAnsi="MS Gothic" w:cs="MS Gothic"/>
              </w:rPr>
              <w:t>□</w:t>
            </w:r>
            <w:r>
              <w:t>Combined medical facility (outpatient only)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rPr>
                <w:rFonts w:ascii="MS Gothic" w:eastAsia="MS Gothic" w:hAnsi="MS Gothic" w:cs="MS Gothic"/>
              </w:rPr>
              <w:t>□</w:t>
            </w:r>
            <w:r>
              <w:t>Combined medical facility (outpatient and inpatient)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rPr>
                <w:rFonts w:ascii="MS Gothic" w:eastAsia="MS Gothic" w:hAnsi="MS Gothic" w:cs="MS Gothic"/>
              </w:rPr>
              <w:t>□</w:t>
            </w:r>
            <w:r>
              <w:t>Medical clinic (stand-alone)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rPr>
                <w:rFonts w:ascii="MS Gothic" w:eastAsia="MS Gothic" w:hAnsi="MS Gothic" w:cs="MS Gothic"/>
              </w:rPr>
              <w:t>□</w:t>
            </w:r>
            <w:r>
              <w:t>Dental clinic (stand-alone)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Laboratory/diagnostic facility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rPr>
                <w:rFonts w:ascii="MS Gothic" w:eastAsia="MS Gothic" w:hAnsi="MS Gothic" w:cs="MS Gothic"/>
              </w:rPr>
              <w:t>□</w:t>
            </w:r>
            <w:r>
              <w:t>Pharmacy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rPr>
                <w:rFonts w:ascii="MS Gothic" w:eastAsia="MS Gothic" w:hAnsi="MS Gothic" w:cs="MS Gothic"/>
              </w:rPr>
              <w:t>□</w:t>
            </w:r>
            <w:r>
              <w:t>Radiology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rPr>
                <w:rFonts w:ascii="MS Gothic" w:eastAsia="MS Gothic" w:hAnsi="MS Gothic" w:cs="MS Gothic"/>
              </w:rPr>
              <w:t>□</w:t>
            </w:r>
            <w:r>
              <w:t>Nutrition</w:t>
            </w:r>
          </w:p>
          <w:p w:rsidR="009D7676" w:rsidRDefault="00E25A9B">
            <w:pPr>
              <w:pStyle w:val="Other10"/>
              <w:shd w:val="clear" w:color="auto" w:fill="auto"/>
              <w:tabs>
                <w:tab w:val="left" w:pos="7320"/>
              </w:tabs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Other facility, Specify [</w:t>
            </w:r>
            <w:r>
              <w:tab/>
              <w:t>]</w:t>
            </w:r>
          </w:p>
        </w:tc>
      </w:tr>
      <w:tr w:rsidR="009D7676">
        <w:trPr>
          <w:trHeight w:hRule="exact" w:val="475"/>
          <w:jc w:val="center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Level of facility</w:t>
            </w:r>
          </w:p>
        </w:tc>
        <w:tc>
          <w:tcPr>
            <w:tcW w:w="80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 xml:space="preserve">Level 2 </w:t>
            </w:r>
            <w:r>
              <w:rPr>
                <w:rFonts w:ascii="MS Gothic" w:eastAsia="MS Gothic" w:hAnsi="MS Gothic" w:cs="MS Gothic"/>
              </w:rPr>
              <w:t>□</w:t>
            </w:r>
            <w:r>
              <w:t xml:space="preserve">Level 3 </w:t>
            </w:r>
            <w:r>
              <w:rPr>
                <w:rFonts w:ascii="MS Gothic" w:eastAsia="MS Gothic" w:hAnsi="MS Gothic" w:cs="MS Gothic"/>
              </w:rPr>
              <w:t>□</w:t>
            </w:r>
            <w:r>
              <w:t xml:space="preserve">Level 4 </w:t>
            </w:r>
            <w:r>
              <w:rPr>
                <w:rFonts w:ascii="MS Gothic" w:eastAsia="MS Gothic" w:hAnsi="MS Gothic" w:cs="MS Gothic"/>
              </w:rPr>
              <w:t>□</w:t>
            </w:r>
            <w:r>
              <w:t>Level 5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Level 6</w:t>
            </w:r>
          </w:p>
        </w:tc>
      </w:tr>
      <w:tr w:rsidR="009D7676">
        <w:trPr>
          <w:trHeight w:hRule="exact" w:val="451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Services offered (to be updated based in current 'Norms and Standards' document)</w:t>
            </w:r>
          </w:p>
        </w:tc>
      </w:tr>
      <w:tr w:rsidR="009D7676">
        <w:trPr>
          <w:trHeight w:hRule="exact" w:val="1325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C. Proprietor Information (Write 'Not Applicable (NA)' where relevant)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1. Details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Proprietor name: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Expiry date of license certificate number: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License certificate number: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Indemnity cover number (if available):</w:t>
            </w:r>
          </w:p>
        </w:tc>
      </w:tr>
      <w:tr w:rsidR="009D7676">
        <w:trPr>
          <w:trHeight w:hRule="exact" w:val="451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D. Health Professionals Information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Technical Officer in Charge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Qualification: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Designation: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Registration certificate number: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Registering authority (Board/Council/Association or Society)</w:t>
            </w:r>
          </w:p>
        </w:tc>
      </w:tr>
      <w:tr w:rsidR="009D7676">
        <w:trPr>
          <w:trHeight w:hRule="exact" w:val="446"/>
          <w:jc w:val="center"/>
        </w:trPr>
        <w:tc>
          <w:tcPr>
            <w:tcW w:w="103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Other Medical Personnel</w:t>
            </w:r>
          </w:p>
        </w:tc>
      </w:tr>
      <w:tr w:rsidR="009D7676">
        <w:trPr>
          <w:trHeight w:hRule="exact" w:val="245"/>
          <w:jc w:val="center"/>
        </w:trPr>
        <w:tc>
          <w:tcPr>
            <w:tcW w:w="82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list of all staff with registration details, including name and cadres?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Y □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N □</w:t>
            </w:r>
          </w:p>
        </w:tc>
      </w:tr>
      <w:tr w:rsidR="009D7676">
        <w:trPr>
          <w:trHeight w:hRule="exact" w:val="245"/>
          <w:jc w:val="center"/>
        </w:trPr>
        <w:tc>
          <w:tcPr>
            <w:tcW w:w="82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all staff certificates with registration numbers?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Y □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N □</w:t>
            </w:r>
          </w:p>
        </w:tc>
      </w:tr>
      <w:tr w:rsidR="009D7676">
        <w:trPr>
          <w:trHeight w:hRule="exact" w:val="456"/>
          <w:jc w:val="center"/>
        </w:trPr>
        <w:tc>
          <w:tcPr>
            <w:tcW w:w="8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Has the inspection team verified that a sample of 5-10% of facility staff have valid registration numbers?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Y □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N □</w:t>
            </w: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0"/>
        <w:gridCol w:w="240"/>
        <w:gridCol w:w="1262"/>
        <w:gridCol w:w="816"/>
        <w:gridCol w:w="442"/>
        <w:gridCol w:w="1094"/>
        <w:gridCol w:w="1080"/>
        <w:gridCol w:w="1531"/>
        <w:gridCol w:w="1555"/>
      </w:tblGrid>
      <w:tr w:rsidR="009D7676">
        <w:trPr>
          <w:trHeight w:hRule="exact" w:val="235"/>
          <w:jc w:val="center"/>
        </w:trPr>
        <w:tc>
          <w:tcPr>
            <w:tcW w:w="103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i/>
                <w:iCs/>
              </w:rPr>
              <w:lastRenderedPageBreak/>
              <w:t>Please fill out the table below with the cadres available in the facility and corresponding details.</w:t>
            </w:r>
          </w:p>
        </w:tc>
      </w:tr>
      <w:tr w:rsidR="009D7676">
        <w:trPr>
          <w:trHeight w:hRule="exact" w:val="44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Staff Cadre</w:t>
            </w: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Number of staff per cadre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  <w:jc w:val="center"/>
            </w:pPr>
            <w:r>
              <w:t>Do all staff in this cadre have valid licenses?</w:t>
            </w: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  <w:jc w:val="center"/>
            </w:pPr>
            <w:r>
              <w:t>If no, enter the number of staff without valid licenses.</w:t>
            </w: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4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4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3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103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 xml:space="preserve">E. Licensing and Registration with Health Regulatory Authorities. </w:t>
            </w:r>
            <w:r>
              <w:rPr>
                <w:b/>
                <w:bCs/>
                <w:i/>
                <w:iCs/>
              </w:rPr>
              <w:t>Enter 'Yes', 'No' or 'Not applicable (NA)' for the table below.</w:t>
            </w:r>
          </w:p>
        </w:tc>
      </w:tr>
      <w:tr w:rsidR="009D7676">
        <w:trPr>
          <w:trHeight w:hRule="exact" w:val="1330"/>
          <w:jc w:val="center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Health Regulatory Authority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Valid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registration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or membership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available?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Valid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registration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or membership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displayed?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Valid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license available?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Valid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license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displayed?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Relevant licenses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available?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(</w:t>
            </w:r>
            <w:r>
              <w:rPr>
                <w:b/>
                <w:bCs/>
              </w:rPr>
              <w:t>for regulators that have different license classes</w:t>
            </w:r>
            <w:r>
              <w:t>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Relevant licenses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displayed?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(</w:t>
            </w:r>
            <w:r>
              <w:rPr>
                <w:b/>
                <w:bCs/>
              </w:rPr>
              <w:t>for regulators that have different license classes</w:t>
            </w:r>
            <w:r>
              <w:t>)</w:t>
            </w:r>
          </w:p>
        </w:tc>
      </w:tr>
      <w:tr w:rsidR="009D7676">
        <w:trPr>
          <w:trHeight w:hRule="exact" w:val="451"/>
          <w:jc w:val="center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Medical and Dental Council of Sierra Leone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Nurses and Midwives Board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Pharmacy Board of Sierra Leone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672"/>
          <w:jc w:val="center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677"/>
          <w:jc w:val="center"/>
        </w:trPr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6110"/>
        <w:gridCol w:w="754"/>
        <w:gridCol w:w="806"/>
        <w:gridCol w:w="1987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2: HEALTH FACILITY INFRASTRUCTURE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t>35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Building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15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Signage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display legible signage?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display signage that is accurate (relevant)?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signage include the facility name?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signage include department names and direction?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an accessibility ramp for disabled/wheelchair patients?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2. Ventilation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667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Adequate ventilation is defined as at least 5% of the overall wall size of the room, or artificial ventilation. Check across different sections of the facility and score according to the overall performance.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tabs>
                <w:tab w:val="left" w:pos="2574"/>
                <w:tab w:val="left" w:pos="2924"/>
                <w:tab w:val="left" w:pos="4465"/>
                <w:tab w:val="left" w:pos="4738"/>
              </w:tabs>
              <w:ind w:firstLine="500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dissatisfactory</w:t>
            </w:r>
            <w:r>
              <w:tab/>
              <w:t>|</w:t>
            </w:r>
            <w:r>
              <w:tab/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Dissatisfactory</w:t>
            </w:r>
            <w:r>
              <w:tab/>
              <w:t>|</w:t>
            </w:r>
            <w:r>
              <w:tab/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Satisfactory |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satisfactory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Lighting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667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Adequate lighting is at least 10% of the overall size of the room. How well does this facility satisfy this criterion? Check across different sections of the facility and score according to the overall performance.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tabs>
                <w:tab w:val="left" w:pos="2574"/>
                <w:tab w:val="left" w:pos="2924"/>
                <w:tab w:val="left" w:pos="4465"/>
                <w:tab w:val="left" w:pos="4738"/>
              </w:tabs>
              <w:ind w:firstLine="500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dissatisfactory</w:t>
            </w:r>
            <w:r>
              <w:tab/>
              <w:t>|</w:t>
            </w:r>
            <w:r>
              <w:tab/>
            </w:r>
            <w:r>
              <w:rPr>
                <w:rFonts w:ascii="MS Gothic" w:eastAsia="MS Gothic" w:hAnsi="MS Gothic" w:cs="MS Gothic"/>
              </w:rPr>
              <w:t>□</w:t>
            </w:r>
            <w:r>
              <w:t>Dissatisfactory</w:t>
            </w:r>
            <w:r>
              <w:tab/>
              <w:t>|</w:t>
            </w:r>
            <w:r>
              <w:tab/>
            </w:r>
            <w:r>
              <w:rPr>
                <w:rFonts w:ascii="MS Gothic" w:eastAsia="MS Gothic" w:hAnsi="MS Gothic" w:cs="MS Gothic"/>
              </w:rPr>
              <w:t>□</w:t>
            </w:r>
            <w:r>
              <w:t>Satisfactory |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satisfactory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35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Utilities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15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Water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safe, clean water available from a tap or container?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sufficient storage for the water?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Electricity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stable source of power?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3. Toilet facilities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clean toilets available for both male and female clients?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cleaning roster displayed?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30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C. Security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1. Lockable door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lockable door?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 door secured with grills or another security mechanism?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2. Fire control mechanism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fire control mechanism such as a fire extinguisher, sand buckets?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equipment available in the reception area as well as specific departments?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Fire assembly point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fire assembly point or fire assembly protocol?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documented firefighting protocol?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display emergency exit?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display fire assembly point signage?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Security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security system present (e.g. security guard, alarm system)?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100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2160"/>
        <w:gridCol w:w="634"/>
        <w:gridCol w:w="720"/>
        <w:gridCol w:w="629"/>
        <w:gridCol w:w="1978"/>
        <w:gridCol w:w="720"/>
        <w:gridCol w:w="811"/>
        <w:gridCol w:w="2006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3: GENERAL MANAGEMENT AND RECORDING OF INFORMATION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40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General Management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Strategic Plan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strategic plan with its vision, mission, values and objectives?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an annual work plan or a business plan?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plan displayed and shared to all staff?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an organizational chart available and approved by management?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15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Client Service Charter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client service charter displayed in all key departments/areas?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it mention common services offered?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it mention obligations to clients?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it mention waiting times for clients?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it mention ways to communicate with management regarding problems and complaints?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it mention services offered for free?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regular performance review for the charter targets?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15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List of staff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list of all staff with qualifications and job descriptions?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copies of professional certificates for all staff available at the facility?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20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Quality Management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Accreditation and certifications (not scored)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Please list any certifications or accrediting bodies associated with this facility: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quality improvement team?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minutes for the last meeting (ask for a sample)?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Monitoring performance indicators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 performance indicators collected and monitored?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Infant mortality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Maternal mortality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Immunization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Notifiable diseases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performance indicators shared with staff and published regularly?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3. Client feedback mechanism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functional client feedback mechanism (e.g. suggestion box or hotline number)?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client feedback reviewed at least biweekly?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client suggestions documented in a report?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30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C. Medical Records and Information Systems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Medical records for each patient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medical records kept for each patient?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 the records include names and unique patient numbers?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medical records legible and signed?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Approved register for all patients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inpatient registers kept (if inpatient services)?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outpatient registers kept?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inpatient and outpatient records kept separately (if inpatient services)?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the registers up to date?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System for storing medical records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system in place for storing medical records?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filing and numbering system for easy retrieval?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the records protected in cabinets (if paper) or by password (if digital)?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Data security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a system exist for keeping facility data, which is lockable and password protected?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54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system for storing medical records have off-site backup functionality?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6120"/>
        <w:gridCol w:w="720"/>
        <w:gridCol w:w="811"/>
        <w:gridCol w:w="2006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lastRenderedPageBreak/>
              <w:t>5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Contribution to external databases and reports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contribute to HMIS?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Please specify other external databases to which the facility contributes (not scored):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D. Equipment Management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Preventative maintenance plan for equipment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service contract for maintenance?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written schedule (including next service date) for maintaining equipment?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Calibration and validation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written calibration schedule available at the area where equipment is used?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document showing regular calibration?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contracts available at the facility administration?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9D7676">
      <w:pPr>
        <w:sectPr w:rsidR="009D7676">
          <w:footerReference w:type="default" r:id="rId7"/>
          <w:pgSz w:w="12240" w:h="15840"/>
          <w:pgMar w:top="1411" w:right="965" w:bottom="1288" w:left="965" w:header="983" w:footer="3" w:gutter="0"/>
          <w:pgNumType w:start="1"/>
          <w:cols w:space="720"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6034"/>
        <w:gridCol w:w="806"/>
        <w:gridCol w:w="811"/>
        <w:gridCol w:w="2006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4: INFECTION PREVENTION AND CONTROL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80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General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20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hygiene protocol?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hygiene protocol have a dedicated staff roster?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30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Solid waste management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standard operating procedure for waste management?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an incinerator or contracted waste management company?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waste holding area?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20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General facility cleanliness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t>Facility cleanliness entails the general appearance and odor across various departments, to understand whether the facility is cleaned regularly. How well does this facility satisfy this criterion?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tabs>
                <w:tab w:val="left" w:pos="2347"/>
                <w:tab w:val="left" w:pos="4430"/>
              </w:tabs>
              <w:ind w:firstLine="240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dissatisfactory |</w:t>
            </w:r>
            <w:r>
              <w:tab/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Dissatisfactory |</w:t>
            </w:r>
            <w:r>
              <w:tab/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Satisfactory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satisfactory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paint work acceptable?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 floor smooth?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ceiling free of cobwebs and dust?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General compound cleanliness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 grass well maintained?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 bushes neatly kept?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site free of odor?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20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Sterilization Services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20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Central Supply Unit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separate area for cleaning with decontamination and sterilization processes?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standard operating procedures available for sterilization?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storage available for sterile supplies?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sterile supplies labeled and stored in a designated area?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100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6211"/>
        <w:gridCol w:w="744"/>
        <w:gridCol w:w="686"/>
        <w:gridCol w:w="2016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5: MEDICAL AND DENTAL CONSULTATION SERVICES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80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General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20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Triage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 triage area with a qualified nurse(s)?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it located at the first point of contact with patients?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standard operating procedure for triage?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system for coding patients?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20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2. Examination room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examination room have a couch and a mackintosh?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room have a consultation table with at least two chairs?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room have a pedal bin and stepper?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20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Examination equipment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thermometer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stethoscope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tongue depressor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weighing scale available/accessible?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blood pressure (BP) machine available/accessible?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torch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privacy screen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diagnostic set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lamp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20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Emergency tray and equipment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an emergency tray available at designated sites?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checklist for regular review and updates to the emergency tray?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Confirm that the emergency tray has the following essential drugs:</w:t>
            </w:r>
          </w:p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Glucose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Adrenaline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Sodium bicarbonate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Diazepam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Phenobarbitone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9D7676"/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spacing w:line="226" w:lineRule="exact"/>
            </w:pPr>
            <w:r>
              <w:t>Confirm that the emergency tray has the following emergency equipment available: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Ambu bag and mask available in pediatric and adult sizes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Adjustable bed</w:t>
            </w:r>
          </w:p>
          <w:p w:rsidR="009D7676" w:rsidRDefault="00E25A9B">
            <w:pPr>
              <w:pStyle w:val="Other10"/>
              <w:shd w:val="clear" w:color="auto" w:fill="auto"/>
              <w:spacing w:line="226" w:lineRule="exact"/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Functional suction machine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Oxygen cylinder and flowmeter, or piped oxygen 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Endotracheal tubes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68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9D7676" w:rsidRDefault="009D7676"/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Infection prevention and control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744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 washing area?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Solid waste management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two color-coded bins (Red, black and/or yellow)?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coded lining bags that match the color of the bins?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 for waste management?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4. Use of disinfectants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Protective equipment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available?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100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6211"/>
        <w:gridCol w:w="720"/>
        <w:gridCol w:w="720"/>
        <w:gridCol w:w="2006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6: LABOUR WARD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80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General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1. Labour ward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privacy in the ward (privacy during delivery)?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standard delivery bed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sterile delivery set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vacuum extractor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suction machine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an ambu bag and mask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cord ligature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sufficient lighting?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maintenance plans available for all equipment?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2. Labour room floor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floor appropriately covered (e.g. ceramic tiles or terrazzo)?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drainage system?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cleaning chart?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Oxygen source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labour ward have oxygen cylinder or piped oxygen connection?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maintenance plan?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Procedures for obstetrics emergency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procedures available for handling obstructed labour, foetal distress, eclampsia and APH/PPH/HELLP?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functional resuscitative available with oxygen, suction machine and ambu bags?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5. Access to theatre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an ambulance (or contact details)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fully equipped theatre near the labour ward?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6. Procedure for monitoring labour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partograph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Confirm partographs have the following information: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820"/>
            </w:pPr>
            <w:r>
              <w:t>Is contraction properly charted?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820"/>
            </w:pPr>
            <w:r>
              <w:t>Is cervical dilation recorded?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820"/>
            </w:pPr>
            <w:r>
              <w:t>Is color coding done?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820"/>
            </w:pPr>
            <w:r>
              <w:t>Is TPR/BP recorded?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820"/>
            </w:pPr>
            <w:r>
              <w:t>Is urine output/input charted?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820"/>
            </w:pPr>
            <w:r>
              <w:t>Are drugs coded?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7. New born unit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functional incubator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it have a temperature regulator?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it have an oxygen connection?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maintenance plans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sitting area for nursing mothers?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8. Sluice room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sluice room with a sluicing sink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sluice room have running water?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it have a decontamination bucket?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standard operating procedures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20</w:t>
            </w:r>
          </w:p>
        </w:tc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Infection prevention and control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54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handwashing area?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6211"/>
        <w:gridCol w:w="720"/>
        <w:gridCol w:w="720"/>
        <w:gridCol w:w="2006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Solid waste management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two color-coded bins (Red, black and/or yellow)?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coded lining bags that match the color of the bins?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 for waste management?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4. Use of disinfectants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Protective equipment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6211"/>
        <w:gridCol w:w="720"/>
        <w:gridCol w:w="720"/>
        <w:gridCol w:w="2006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7: MEDICAL AND PEDIATRIC WARDS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80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General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Patient oversight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admissions procedures standardized with patient categorizations?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patients in hospital uniform?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regular ward rounds?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handover and discharge reports on a standard form?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20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2. Patient records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patient records kept with unique reference numbers?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filing system secure?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30</w:t>
            </w: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Monitoring equipment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each ward have a BP machine?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each ward have a thermometer?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each ward have a pulse oxymeter?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each ward have a suction machine?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each ward have an emergency room?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Infection prevention and control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handwashing area?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Solid waste management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two color-coded bins (black and yellow)?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coded lining bags that match the color of the bins?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 for waste management?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4. Use of disinfectants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Protective equipment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100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928"/>
        <w:gridCol w:w="787"/>
        <w:gridCol w:w="730"/>
        <w:gridCol w:w="2213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8: THEATRE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80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General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Receiving area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receiving area have a barrier?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receiving area have a shoe rack?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receiving area have a couch?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receiving area have adequate lighting?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20</w:t>
            </w: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Changing rooms and scrubbing area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theatre have male and female changing rooms with barrier?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 changing rooms have clean clothing?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 changing rooms have masks?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 changing rooms have caps?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 changing rooms have theatre shoes?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scrubbing area present?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hands-free tap?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swinging theatre doors?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30</w:t>
            </w: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Operating area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adequate space?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adequate lighting?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adequate cabinets for non-pharms?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adequate sterile gloves?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 standard operating table?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an adequate functional anaesthetic machine?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adequate ambu-bags, both adult and paediatric?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adequate monitors?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adequate laryngoscopes?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area have adequate endotracheal tubes?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operating room have a functioning suction machine?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t>Does the operating room have adequate back-up oxygen, separate from anaesthetic machines?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10</w:t>
            </w: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Staff requirements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three nurses (scrub, runner and anaesthetic nurse)?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nurses skilled with peri-operative training?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10</w:t>
            </w: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Recovery room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recovery room have adequate lighting?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recovery room have a monitor?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recovery room have a drip stand?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Infection prevention and control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 washing area?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Solid waste management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two color-coded bins (Red, black and/or yellow)?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coded lining bags that match the color of the bins?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 for waste management?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4. Use of disinfectants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Protective equipment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54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available?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  <w:jc w:val="both"/>
            </w:pPr>
            <w:r>
              <w:t>N □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928"/>
        <w:gridCol w:w="787"/>
        <w:gridCol w:w="758"/>
        <w:gridCol w:w="2184"/>
      </w:tblGrid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available?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942"/>
        <w:gridCol w:w="811"/>
        <w:gridCol w:w="720"/>
        <w:gridCol w:w="2184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9: PHARMACY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General condition of premises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Ventilation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Adequate ventilation is defined as at least 5% of the overall wall size of the room, or artificial ventilation. How well does this facility satisfy this criterion?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tabs>
                <w:tab w:val="left" w:pos="2040"/>
                <w:tab w:val="left" w:pos="4013"/>
                <w:tab w:val="left" w:pos="5434"/>
                <w:tab w:val="left" w:pos="5698"/>
              </w:tabs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dissatisfactory |</w:t>
            </w:r>
            <w:r>
              <w:tab/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Dissatisfactory |</w:t>
            </w:r>
            <w:r>
              <w:tab/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Satisfactory</w:t>
            </w:r>
            <w:r>
              <w:tab/>
              <w:t>|</w:t>
            </w:r>
            <w:r>
              <w:tab/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satisfactory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Lighting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t>Adequate lighting is at least 10% of the overall size of the room. How well does this facility satisfy this criterion?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tabs>
                <w:tab w:val="left" w:pos="2040"/>
                <w:tab w:val="left" w:pos="4013"/>
                <w:tab w:val="left" w:pos="5434"/>
                <w:tab w:val="left" w:pos="5698"/>
              </w:tabs>
            </w:pPr>
            <w:r>
              <w:t>□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t>Very dissatisfactory |</w:t>
            </w:r>
            <w:r>
              <w:tab/>
            </w:r>
            <w:r>
              <w:rPr>
                <w:rFonts w:ascii="MS Gothic" w:eastAsia="MS Gothic" w:hAnsi="MS Gothic" w:cs="MS Gothic"/>
              </w:rPr>
              <w:t>□</w:t>
            </w:r>
            <w:r>
              <w:t>Dissatisfactory |</w:t>
            </w:r>
            <w:r>
              <w:tab/>
            </w:r>
            <w:r>
              <w:rPr>
                <w:rFonts w:ascii="MS Gothic" w:eastAsia="MS Gothic" w:hAnsi="MS Gothic" w:cs="MS Gothic"/>
              </w:rPr>
              <w:t>□</w:t>
            </w:r>
            <w:r>
              <w:t>Satisfactory</w:t>
            </w:r>
            <w:r>
              <w:tab/>
              <w:t>|</w:t>
            </w:r>
            <w:r>
              <w:tab/>
            </w:r>
            <w:r>
              <w:rPr>
                <w:rFonts w:ascii="MS Gothic" w:eastAsia="MS Gothic" w:hAnsi="MS Gothic" w:cs="MS Gothic"/>
              </w:rPr>
              <w:t>□</w:t>
            </w:r>
            <w:r>
              <w:t>Very satisfactory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pharmacy have adequate space for staff movement in the dispensing area?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Storage and display of commodities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Does the pharmacy have secure, lockable cupboards for restricted drugs only accessible by authorized persons (e.g. narcotics and psychotropics)?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Are drugs stored and displayed to good standards?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Are there standard operating procedures for the storage of medicines?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30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C. Record keeping and documentation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left="460" w:hanging="460"/>
            </w:pPr>
            <w:r>
              <w:t>1. Does the pharmacy have a well-explained system for recording prescriptions?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left="460" w:hanging="460"/>
            </w:pPr>
            <w:r>
              <w:t>2. Does the pharmacy have standard operating procedures for disposal of expired drugs?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  <w:ind w:left="460" w:hanging="460"/>
            </w:pPr>
            <w:r>
              <w:t>3. Is there a daily updated inventory system showing which commodities are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Is there documentation showing where medicines are procured?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Are there systems for documenting and feeding back medication errors?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6. Are there separate records for narcotic and psychotropic medicines?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D. Reference materials and policies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left="460" w:hanging="460"/>
            </w:pPr>
            <w:r>
              <w:t>1. Does the pharmacy have reference materials for medicines (e.g. drug index)?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2. Is the staff familiar with these reference materials?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E. Infection prevention and control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handwashing area?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Solid waste management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two color-coded bins (black and yellow)?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coded lining bags that match the color of the bins?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 for waste management?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4. Use of disinfectants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Protective equipment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100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942"/>
        <w:gridCol w:w="811"/>
        <w:gridCol w:w="720"/>
        <w:gridCol w:w="2170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10: LABORATORY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Policies, guidelines and SOPs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-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Laboratory license class: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Reporting procedures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laboratory have SOPs and guidelines for reporting lab procedures according to license class?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 SOPs and guidelines for reporting lab procedures displayed?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Handling, labeling and storage of specimen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laboratory have SOPs and guidelines for handling, labeling and storage of specimens?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 SOPs and guidelines for handling, labeling and storage of specimens displayed?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Disposal of specimens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laboratory have SOPs and guidelines for disposal of specimens?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 SOPs and guidelines for disposal of specimens displayed?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Standard quality operational manual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laboratory have standard quality operational manual (SOP of SOPs)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30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Equipment management program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Calibration and validation of equipment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 have a system for regular calibration/validation of equipment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system for calibration/validation of equipment placed close to respective equipment?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Equipment maintenance documentation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laboratory have a systematic, well-documented equipment maintenance schedule?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service contracts available for all lab equipment?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System for procurement of equipment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t>Does lab have a system for equipment procurement that is known by staff (one other staff to explain to inspection team)?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Inventory of equipment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laboratory have a list of all equipment in use?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laboratory have a functional inventory management system?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C. Record keeping and documentation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lab have a records system integrated in the facility record system, i.e. Lab Information Management System (LMIS)?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D. Quality control of tests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Quality control practices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equipment registered, validated and calibrated?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documentation of quality control of tests?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6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documented system for regular review and improvement of laboratory tests?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documentation of sample archiving, retrieval and disposal?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Internal Quality Control (IQC) done regularly?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laboratory enrolled in External Quality Assurance?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Procurement and storage of reagents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laboratory have a functional temperature recording system in place?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standards for procurement and safe storage of reagents in place, including an inventory of all reagents?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E. Infection prevention and control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942"/>
        <w:gridCol w:w="811"/>
        <w:gridCol w:w="720"/>
        <w:gridCol w:w="2170"/>
      </w:tblGrid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handwashing area?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Solid waste management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two color-coded bins (Red, black and/or yellow)?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coded lining bags that match the color of the bins?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 for waste management?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4. Use of disinfectants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Protective equipment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942"/>
        <w:gridCol w:w="811"/>
        <w:gridCol w:w="720"/>
        <w:gridCol w:w="2170"/>
      </w:tblGrid>
      <w:tr w:rsidR="009D7676">
        <w:trPr>
          <w:trHeight w:hRule="exact" w:val="23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9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11: RADIOLOGY</w:t>
            </w: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35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Radiation protection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Personal radiation dose monitoring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personal radiation dose monitoring badges worn daily and evaluated monthly by the Radiation Protection Board?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Radiation safety service provider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667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records confirming that there is a radiation safety service provider for monitoring?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Adequate number of lead aprons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an adequate number of lead aprons, i.e. a minimum of three: one each for the patient, patient-guardian and radiographer?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Radiological examination in pregnancy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code of practice for pregnant women available and producible?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Quality assurance of image processing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quality assurance of the image processing system (it may be digital, automatic or manual)?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25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Policies, SOPs and registers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Policies, SOPs and code of practice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t>Are standard operating procedures available for radiology and imaging services?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that they have been reviewed in the past year and reviewed annually?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code of practice displayed next to the respective device?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Reporting, testing and calibration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reporting, testing and calibrating up to date and displayed?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Register of eradiating activities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register of eradiating activities and a monthly dose report for workers?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Quality assurance program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quality assurance program?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quality assurance program include safety of the patient, worker, environment, security and film storage?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designated or appointed quality assurance staff member in the facility?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updated annual documentation for quality assurance procedures?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C. Radioactive waste management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Personal safety measures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produce radioactive waste?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t>Are patient and staff safety measures implemented alongside routine waste management tasks?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Radioactive waste management programs in place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designated staff in charge of radioactive waste management?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records showing that radioactive waste management systems are in place?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Designated staff for radioactive waste management programs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facility have designated personnel to oversee radioactive waste management programs?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D. Infection prevention and control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handwashing area?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3. Use of disinfectants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942"/>
        <w:gridCol w:w="811"/>
        <w:gridCol w:w="720"/>
        <w:gridCol w:w="2170"/>
      </w:tblGrid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4. Protective equipment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available?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952"/>
        <w:gridCol w:w="802"/>
        <w:gridCol w:w="1358"/>
        <w:gridCol w:w="1718"/>
      </w:tblGrid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lastRenderedPageBreak/>
              <w:t>Score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12: NUTRITION AND DIETETICS SERVICE UNIT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t>Applicabl</w:t>
            </w:r>
          </w:p>
        </w:tc>
        <w:tc>
          <w:tcPr>
            <w:tcW w:w="1358" w:type="dxa"/>
            <w:tcBorders>
              <w:top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rPr>
                <w:b/>
                <w:bCs/>
              </w:rPr>
              <w:t>e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Not applicable □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17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Nutrition equipment, Tools and Supplies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7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Nutrition equipment and tools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functional calibrated weighing scale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stadiometer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Mid-Upper Arm Circumference (MUAC) tapes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waist circumference tape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functional blood pressure machine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functional glucometer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reference charts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10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Food supplies, formulations and Nutrition supplements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food store available with evidence of regular stock replenishment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'Ready to Use Therapeutic Foods' (RUTF) available and accessible?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'Ready to Use Supplementary Foods' (RUSF) available and accessible?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the F75 and F100 diet milks available and adequate for clients?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food fortifiers available and acceptable?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nutrition formulations for specialized nutrition support available and accessible when needed?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Vitamin A Supplements available for children and expectant mothers?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iron supplements available in the acceptable form?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folate supplements available in the acceptable form?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zinc supplement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16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SOPs for nutrition care processes and other services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SOPs for comprehensive nutritional assessment?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adequate guidelines for nutritional diagnosis?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guidelines for choice of appropriate nutrition care intervention?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adequate guidelines for monitoring patient care?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adequate SOPs for food formulations?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adequate SOPs for food supplementation?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SOPs reviewed and regularly updated (within a 5-year framework)?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staff familiar with the SOPs and guidelines?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10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C. Record keeping and documentation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t>Is the system for record keeping linked to the facility information management system?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designated person aware of the documentation processes?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security for the information in the system?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documented plan for regular updating?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D. Patient feeding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16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Inpatient feeding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an inpatient feeding committee?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composition of the committee include qualified nutritionist and dieticians 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comprehensive protocol for inpatient feeding?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food inspection committee with at least one licensed nutritionist?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communication link between patients in the ward and the food preparation unit?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food modification schemes for groups with special needs?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an option for patients to choose from available sources of foods?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4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Maternity feeding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postpartum mothers fed on an appropriately tailored diet?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breastfeeding initiated within one hour after delivery?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17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E. Food Preparation Unit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952"/>
        <w:gridCol w:w="802"/>
        <w:gridCol w:w="1358"/>
        <w:gridCol w:w="1718"/>
      </w:tblGrid>
      <w:tr w:rsidR="009D7676">
        <w:trPr>
          <w:trHeight w:hRule="exact" w:val="23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lastRenderedPageBreak/>
              <w:t>6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Kitchen equipment and fuel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functional blender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functional mincer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functional food weighing scale available and regularly calibrated?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measuring jars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food trolleys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reliable sources of fuel available?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 xml:space="preserve">2. </w:t>
            </w:r>
            <w:r>
              <w:rPr>
                <w:b/>
                <w:bCs/>
              </w:rPr>
              <w:t>Food Preparation Unit layout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layout and physical structure of the kitchen adequate?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diet therapy kitchen available and separated from normal food kitchen?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mini store available in the kitchen for food from the main store?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paediatric ward have room to prepare special food?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adequate space for storage of food commodities?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6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Kitchen personnel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kitchen personnel qualified caterers and trained cooks?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supervisor qualified and licensed by the Nutritionist and Dieticians Institute (KNDI)?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20</w:t>
            </w: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F. Infection prevention and control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 washing area?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Solid waste management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two color-coded bins (black and yellow)?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coded lining bags that match the color of the bins?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 for waste management?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4. Use of disinfectants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81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Protective equipment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 and accessible?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 and accessible?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 and accessible?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 and accessible?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 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100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942"/>
        <w:gridCol w:w="840"/>
        <w:gridCol w:w="691"/>
        <w:gridCol w:w="2170"/>
      </w:tblGrid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lastRenderedPageBreak/>
              <w:t>Score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SECTION 13: MORTUARY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Applicable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Not applicable □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A. SOPs for body processing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Comments</w:t>
            </w: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Are there standard operating procedures for receiving bodies?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Are there standard operating procedures for identifying bodies?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Are there standard operating procedures for storage of bodies?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  <w:ind w:left="460" w:hanging="460"/>
            </w:pPr>
            <w:r>
              <w:t>4. Are there standard operating procedures for release of bodies, including solid disposal?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6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left="460" w:hanging="460"/>
            </w:pPr>
            <w:r>
              <w:t>5. Are there standard operating procedures for disposal of bodies and body parts?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40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Equipment, materials and utilities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center"/>
          </w:tcPr>
          <w:p w:rsidR="009D7676" w:rsidRDefault="00E25A9B">
            <w:pPr>
              <w:pStyle w:val="Other10"/>
              <w:shd w:val="clear" w:color="auto" w:fill="auto"/>
            </w:pPr>
            <w:r>
              <w:t>1. Water and toilets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mortuary have clean, running water from a tap or container?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mortuary have access to clean toilet facilities?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a cleaning roster displayed at the toilet facilities?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Coolers and embalming mechanisms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system for preservation of bodies functional (e.g. coolers or formalin technology)?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10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Mortuary equipment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body trolley available?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dissecting kit available?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C. Mortuary environment and security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10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Internal mortuary environment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Does the mortuary have a working drainage system?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odor from the mortuary reaching patient areas and the public?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10</w:t>
            </w:r>
          </w:p>
        </w:tc>
        <w:tc>
          <w:tcPr>
            <w:tcW w:w="67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Mortuary location and security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the mortuary accessible by vehicle for the public?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adequate security measures (e.g. locking mechanism, guards)?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20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D. Infection prevention and control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1. Hygiene protocol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a hygiene protocol with a dedicated staff roster available?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| 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2. Hand washing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5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a sink present with running water from a tap or modified storage container?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Is soap available at the handwashing area?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3. Solid waste management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at least two color-coded bins (Red, black and/or yellow)?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44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coded lining bags that match the color of the bins?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there standard operating procedures for waste management?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4. Use of disinfectants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Is there evidence of disinfectant use?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you able to observe disinfectant containers used for cleaning?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5. Protective equipment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gloves available?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gowns or dust coats available?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Are face masks available?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Are safety boots available?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Y □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ind w:firstLine="160"/>
            </w:pPr>
            <w:r>
              <w:t>N □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spacing w:line="1" w:lineRule="exact"/>
        <w:rPr>
          <w:sz w:val="2"/>
          <w:szCs w:val="2"/>
        </w:rPr>
      </w:pPr>
      <w:r>
        <w:br w:type="page"/>
      </w:r>
    </w:p>
    <w:p w:rsidR="009D7676" w:rsidRDefault="00E25A9B">
      <w:pPr>
        <w:pStyle w:val="Tablecaption10"/>
        <w:shd w:val="clear" w:color="auto" w:fill="auto"/>
        <w:ind w:left="77"/>
      </w:pPr>
      <w:r>
        <w:rPr>
          <w:u w:val="none"/>
        </w:rPr>
        <w:lastRenderedPageBreak/>
        <w:t>SECTION 14: FINDINGS AND RECOMMENDATIONS</w:t>
      </w:r>
    </w:p>
    <w:p w:rsidR="009D7676" w:rsidRDefault="00E25A9B">
      <w:pPr>
        <w:pStyle w:val="Tablecaption10"/>
        <w:shd w:val="clear" w:color="auto" w:fill="auto"/>
        <w:ind w:left="67"/>
      </w:pPr>
      <w:r>
        <w:rPr>
          <w:u w:val="none"/>
        </w:rPr>
        <w:t>A. Registered owner of the facility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0"/>
        <w:gridCol w:w="6298"/>
      </w:tblGrid>
      <w:tr w:rsidR="009D7676">
        <w:trPr>
          <w:trHeight w:hRule="exact" w:val="235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Name: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Designation: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Phone number: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t>Email: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Date: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Signature:</w:t>
            </w:r>
          </w:p>
        </w:tc>
      </w:tr>
      <w:tr w:rsidR="009D7676">
        <w:trPr>
          <w:trHeight w:hRule="exact" w:val="269"/>
          <w:jc w:val="center"/>
        </w:trPr>
        <w:tc>
          <w:tcPr>
            <w:tcW w:w="10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B. Inspections team</w:t>
            </w:r>
          </w:p>
        </w:tc>
      </w:tr>
    </w:tbl>
    <w:p w:rsidR="009D7676" w:rsidRDefault="009D7676"/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2491"/>
        <w:gridCol w:w="2290"/>
        <w:gridCol w:w="3106"/>
      </w:tblGrid>
      <w:tr w:rsidR="009D7676">
        <w:trPr>
          <w:trHeight w:hRule="exact" w:val="235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Name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Health Regulatory Authority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Designation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7676" w:rsidRDefault="00E25A9B">
            <w:pPr>
              <w:pStyle w:val="Other10"/>
              <w:shd w:val="clear" w:color="auto" w:fill="auto"/>
              <w:jc w:val="center"/>
            </w:pPr>
            <w:r>
              <w:t>Signature</w:t>
            </w:r>
          </w:p>
        </w:tc>
      </w:tr>
      <w:tr w:rsidR="009D7676">
        <w:trPr>
          <w:trHeight w:hRule="exact" w:val="23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26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3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  <w:tr w:rsidR="009D7676">
        <w:trPr>
          <w:trHeight w:hRule="exact" w:val="24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9D7676">
            <w:pPr>
              <w:rPr>
                <w:sz w:val="10"/>
                <w:szCs w:val="10"/>
              </w:rPr>
            </w:pPr>
          </w:p>
        </w:tc>
      </w:tr>
    </w:tbl>
    <w:p w:rsidR="009D7676" w:rsidRDefault="00E25A9B">
      <w:pPr>
        <w:pStyle w:val="Tablecaption10"/>
        <w:shd w:val="clear" w:color="auto" w:fill="auto"/>
        <w:ind w:left="72"/>
      </w:pPr>
      <w:r>
        <w:rPr>
          <w:u w:val="none"/>
        </w:rPr>
        <w:t>C. Findings and recommendations</w:t>
      </w:r>
    </w:p>
    <w:p w:rsidR="009D7676" w:rsidRDefault="009D7676">
      <w:pPr>
        <w:spacing w:after="219" w:line="1" w:lineRule="exact"/>
      </w:pPr>
    </w:p>
    <w:p w:rsidR="009D7676" w:rsidRDefault="00E25A9B">
      <w:pPr>
        <w:pStyle w:val="Bodytext10"/>
        <w:shd w:val="clear" w:color="auto" w:fill="auto"/>
        <w:tabs>
          <w:tab w:val="left" w:pos="8410"/>
          <w:tab w:val="left" w:leader="underscore" w:pos="8662"/>
          <w:tab w:val="left" w:pos="8909"/>
        </w:tabs>
        <w:jc w:val="left"/>
      </w:pPr>
      <w:r>
        <w:rPr>
          <w:b w:val="0"/>
          <w:bCs w:val="0"/>
        </w:rPr>
        <w:t>Overall facility score (numerator):</w:t>
      </w:r>
      <w:r>
        <w:rPr>
          <w:b w:val="0"/>
          <w:bCs w:val="0"/>
          <w:u w:val="single"/>
        </w:rPr>
        <w:t xml:space="preserve"> </w:t>
      </w:r>
      <w:r>
        <w:rPr>
          <w:b w:val="0"/>
          <w:bCs w:val="0"/>
          <w:u w:val="single"/>
        </w:rPr>
        <w:tab/>
      </w:r>
      <w:r>
        <w:rPr>
          <w:b w:val="0"/>
          <w:bCs w:val="0"/>
        </w:rPr>
        <w:t>[</w:t>
      </w:r>
      <w:r>
        <w:rPr>
          <w:b w:val="0"/>
          <w:bCs w:val="0"/>
        </w:rPr>
        <w:tab/>
        <w:t>|</w:t>
      </w:r>
      <w:r>
        <w:rPr>
          <w:b w:val="0"/>
          <w:bCs w:val="0"/>
          <w:u w:val="single"/>
        </w:rPr>
        <w:t xml:space="preserve"> </w:t>
      </w:r>
      <w:r>
        <w:rPr>
          <w:b w:val="0"/>
          <w:bCs w:val="0"/>
          <w:u w:val="single"/>
        </w:rPr>
        <w:tab/>
      </w:r>
      <w:r>
        <w:rPr>
          <w:b w:val="0"/>
          <w:bCs w:val="0"/>
        </w:rPr>
        <w:t>]</w:t>
      </w:r>
    </w:p>
    <w:p w:rsidR="009D7676" w:rsidRDefault="00E25A9B">
      <w:pPr>
        <w:pStyle w:val="Bodytext10"/>
        <w:shd w:val="clear" w:color="auto" w:fill="auto"/>
        <w:tabs>
          <w:tab w:val="left" w:pos="8467"/>
          <w:tab w:val="left" w:pos="8962"/>
        </w:tabs>
        <w:jc w:val="left"/>
      </w:pPr>
      <w:r>
        <w:rPr>
          <w:b w:val="0"/>
          <w:bCs w:val="0"/>
        </w:rPr>
        <w:t>Maximum score possible (denominator):</w:t>
      </w:r>
      <w:r>
        <w:rPr>
          <w:b w:val="0"/>
          <w:bCs w:val="0"/>
          <w:u w:val="single"/>
        </w:rPr>
        <w:t xml:space="preserve"> </w:t>
      </w:r>
      <w:r>
        <w:rPr>
          <w:b w:val="0"/>
          <w:bCs w:val="0"/>
          <w:u w:val="single"/>
        </w:rPr>
        <w:tab/>
      </w:r>
      <w:r>
        <w:rPr>
          <w:b w:val="0"/>
          <w:bCs w:val="0"/>
        </w:rPr>
        <w:t>[ |</w:t>
      </w:r>
      <w:r>
        <w:rPr>
          <w:b w:val="0"/>
          <w:bCs w:val="0"/>
          <w:u w:val="single"/>
        </w:rPr>
        <w:t xml:space="preserve"> </w:t>
      </w:r>
      <w:r>
        <w:rPr>
          <w:b w:val="0"/>
          <w:bCs w:val="0"/>
          <w:u w:val="single"/>
        </w:rPr>
        <w:tab/>
      </w:r>
      <w:r>
        <w:rPr>
          <w:b w:val="0"/>
          <w:bCs w:val="0"/>
        </w:rPr>
        <w:t>]</w:t>
      </w:r>
    </w:p>
    <w:p w:rsidR="009D7676" w:rsidRDefault="00E25A9B">
      <w:pPr>
        <w:pStyle w:val="Bodytext10"/>
        <w:shd w:val="clear" w:color="auto" w:fill="auto"/>
        <w:tabs>
          <w:tab w:val="left" w:pos="8429"/>
          <w:tab w:val="left" w:pos="8966"/>
        </w:tabs>
        <w:jc w:val="left"/>
      </w:pPr>
      <w:r>
        <w:rPr>
          <w:b w:val="0"/>
          <w:bCs w:val="0"/>
        </w:rPr>
        <w:t>Percent score of the facility (Numerator/Denominator):</w:t>
      </w:r>
      <w:r>
        <w:rPr>
          <w:b w:val="0"/>
          <w:bCs w:val="0"/>
          <w:u w:val="single"/>
        </w:rPr>
        <w:t xml:space="preserve"> </w:t>
      </w:r>
      <w:r>
        <w:rPr>
          <w:b w:val="0"/>
          <w:bCs w:val="0"/>
          <w:u w:val="single"/>
        </w:rPr>
        <w:tab/>
      </w:r>
      <w:r>
        <w:rPr>
          <w:b w:val="0"/>
          <w:bCs w:val="0"/>
        </w:rPr>
        <w:t>[ |</w:t>
      </w:r>
      <w:r>
        <w:rPr>
          <w:b w:val="0"/>
          <w:bCs w:val="0"/>
          <w:u w:val="single"/>
        </w:rPr>
        <w:t xml:space="preserve"> </w:t>
      </w:r>
      <w:r>
        <w:rPr>
          <w:b w:val="0"/>
          <w:bCs w:val="0"/>
          <w:u w:val="single"/>
        </w:rPr>
        <w:tab/>
      </w:r>
      <w:r>
        <w:rPr>
          <w:b w:val="0"/>
          <w:bCs w:val="0"/>
        </w:rPr>
        <w:t>]</w:t>
      </w:r>
    </w:p>
    <w:p w:rsidR="009D7676" w:rsidRDefault="00E25A9B">
      <w:pPr>
        <w:pStyle w:val="Bodytext10"/>
        <w:shd w:val="clear" w:color="auto" w:fill="auto"/>
        <w:tabs>
          <w:tab w:val="left" w:pos="9024"/>
        </w:tabs>
        <w:spacing w:after="420"/>
        <w:jc w:val="left"/>
      </w:pPr>
      <w:r>
        <w:rPr>
          <w:b w:val="0"/>
          <w:bCs w:val="0"/>
        </w:rPr>
        <w:t>Risk category of the facility (see risk rating table below for guidance):[</w:t>
      </w:r>
      <w:r>
        <w:rPr>
          <w:b w:val="0"/>
          <w:bCs w:val="0"/>
          <w:u w:val="single"/>
        </w:rPr>
        <w:t xml:space="preserve"> </w:t>
      </w:r>
      <w:r>
        <w:rPr>
          <w:b w:val="0"/>
          <w:bCs w:val="0"/>
          <w:u w:val="single"/>
        </w:rPr>
        <w:tab/>
      </w:r>
      <w:r>
        <w:rPr>
          <w:b w:val="0"/>
          <w:bCs w:val="0"/>
        </w:rPr>
        <w:t>]</w:t>
      </w:r>
    </w:p>
    <w:p w:rsidR="009D7676" w:rsidRDefault="00E25A9B">
      <w:pPr>
        <w:pStyle w:val="Bodytext10"/>
        <w:shd w:val="clear" w:color="auto" w:fill="auto"/>
        <w:jc w:val="left"/>
        <w:sectPr w:rsidR="009D7676">
          <w:pgSz w:w="12240" w:h="15840"/>
          <w:pgMar w:top="1437" w:right="927" w:bottom="1290" w:left="854" w:header="1009" w:footer="3" w:gutter="0"/>
          <w:cols w:space="720"/>
          <w:docGrid w:linePitch="360"/>
        </w:sectPr>
      </w:pPr>
      <w:r>
        <w:rPr>
          <w:b w:val="0"/>
          <w:bCs w:val="0"/>
        </w:rPr>
        <w:t>Notes on Findings</w:t>
      </w:r>
    </w:p>
    <w:p w:rsidR="009D7676" w:rsidRDefault="00E25A9B">
      <w:pPr>
        <w:pStyle w:val="Bodytext10"/>
        <w:shd w:val="clear" w:color="auto" w:fill="auto"/>
        <w:spacing w:after="200"/>
        <w:jc w:val="left"/>
      </w:pPr>
      <w:r>
        <w:rPr>
          <w:b w:val="0"/>
          <w:bCs w:val="0"/>
        </w:rPr>
        <w:lastRenderedPageBreak/>
        <w:t>Recommendations</w:t>
      </w:r>
    </w:p>
    <w:p w:rsidR="009D7676" w:rsidRDefault="00E25A9B">
      <w:pPr>
        <w:pStyle w:val="Bodytext10"/>
        <w:shd w:val="clear" w:color="auto" w:fill="auto"/>
        <w:spacing w:after="640"/>
        <w:jc w:val="left"/>
      </w:pPr>
      <w:r>
        <w:rPr>
          <w:b w:val="0"/>
          <w:bCs w:val="0"/>
        </w:rPr>
        <w:t>Recommended action: incentive or warning/sanction (see risk rating table below for guidance):</w:t>
      </w:r>
    </w:p>
    <w:p w:rsidR="009D7676" w:rsidRDefault="00E25A9B">
      <w:pPr>
        <w:pStyle w:val="Bodytext10"/>
        <w:shd w:val="clear" w:color="auto" w:fill="auto"/>
        <w:spacing w:after="5020"/>
        <w:jc w:val="left"/>
      </w:pPr>
      <w:r>
        <w:rPr>
          <w:b w:val="0"/>
          <w:bCs w:val="0"/>
        </w:rPr>
        <w:t>Notes on recommendations:</w:t>
      </w:r>
    </w:p>
    <w:p w:rsidR="009D7676" w:rsidRDefault="00E25A9B">
      <w:pPr>
        <w:pStyle w:val="Tablecaption10"/>
        <w:shd w:val="clear" w:color="auto" w:fill="auto"/>
      </w:pPr>
      <w:r>
        <w:t>Risk rating table to guide decisions on risk categorization of facilities, and accompanying recommended actions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2"/>
        <w:gridCol w:w="1430"/>
        <w:gridCol w:w="1853"/>
        <w:gridCol w:w="5386"/>
      </w:tblGrid>
      <w:tr w:rsidR="009D7676">
        <w:trPr>
          <w:trHeight w:hRule="exact" w:val="355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Facility score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Risk category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rPr>
                <w:b/>
                <w:bCs/>
              </w:rPr>
              <w:t>Compliance category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Warning/sanction/reward</w:t>
            </w:r>
          </w:p>
        </w:tc>
      </w:tr>
      <w:tr w:rsidR="009D7676">
        <w:trPr>
          <w:trHeight w:hRule="exact" w:val="878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0-10% *(and/or absence of licenses)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</w:tcPr>
          <w:p w:rsidR="009D7676" w:rsidRDefault="00E25A9B">
            <w:pPr>
              <w:pStyle w:val="Other10"/>
              <w:shd w:val="clear" w:color="auto" w:fill="auto"/>
            </w:pPr>
            <w:r>
              <w:t>Very High Risk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</w:tcPr>
          <w:p w:rsidR="009D7676" w:rsidRDefault="00E25A9B">
            <w:pPr>
              <w:pStyle w:val="Other10"/>
              <w:shd w:val="clear" w:color="auto" w:fill="auto"/>
            </w:pPr>
            <w:r>
              <w:rPr>
                <w:b/>
                <w:bCs/>
              </w:rPr>
              <w:t>Non-Compliant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</w:tcPr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rPr>
                <w:b/>
                <w:bCs/>
              </w:rPr>
              <w:t>Close facility.</w:t>
            </w:r>
          </w:p>
          <w:p w:rsidR="009D7676" w:rsidRDefault="00E25A9B">
            <w:pPr>
              <w:pStyle w:val="Other10"/>
              <w:shd w:val="clear" w:color="auto" w:fill="auto"/>
              <w:spacing w:line="233" w:lineRule="auto"/>
            </w:pPr>
            <w:r>
              <w:rPr>
                <w:b/>
                <w:bCs/>
              </w:rPr>
              <w:t>Recommend prosecution for cases where requisite registration and licensing is absent (as specified by the respective legislation)</w:t>
            </w:r>
          </w:p>
        </w:tc>
      </w:tr>
      <w:tr w:rsidR="009D7676">
        <w:trPr>
          <w:trHeight w:hRule="exact" w:val="682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7E4DA"/>
          </w:tcPr>
          <w:p w:rsidR="009D7676" w:rsidRDefault="00E25A9B">
            <w:pPr>
              <w:pStyle w:val="Other10"/>
              <w:shd w:val="clear" w:color="auto" w:fill="auto"/>
            </w:pPr>
            <w:r>
              <w:t>11-40%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F7E4DA"/>
          </w:tcPr>
          <w:p w:rsidR="009D7676" w:rsidRDefault="00E25A9B">
            <w:pPr>
              <w:pStyle w:val="Other10"/>
              <w:shd w:val="clear" w:color="auto" w:fill="auto"/>
            </w:pPr>
            <w:r>
              <w:t>High Risk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7E4DA"/>
          </w:tcPr>
          <w:p w:rsidR="009D7676" w:rsidRDefault="00E25A9B">
            <w:pPr>
              <w:pStyle w:val="Other10"/>
              <w:shd w:val="clear" w:color="auto" w:fill="auto"/>
            </w:pPr>
            <w:r>
              <w:t>Minimally compliant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E4DA"/>
          </w:tcPr>
          <w:p w:rsidR="009D7676" w:rsidRDefault="00E25A9B">
            <w:pPr>
              <w:pStyle w:val="Other10"/>
              <w:shd w:val="clear" w:color="auto" w:fill="auto"/>
            </w:pPr>
            <w:r>
              <w:t>3 months notice for correction + re-inspection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Can ask for re-inspection for purposes of re-categorization after corrections</w:t>
            </w:r>
          </w:p>
        </w:tc>
      </w:tr>
      <w:tr w:rsidR="009D7676">
        <w:trPr>
          <w:trHeight w:hRule="exact" w:val="888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7E4DA"/>
          </w:tcPr>
          <w:p w:rsidR="009D7676" w:rsidRDefault="00E25A9B">
            <w:pPr>
              <w:pStyle w:val="Other10"/>
              <w:shd w:val="clear" w:color="auto" w:fill="auto"/>
            </w:pPr>
            <w:r>
              <w:t>41-60%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7E4DA"/>
          </w:tcPr>
          <w:p w:rsidR="009D7676" w:rsidRDefault="00E25A9B">
            <w:pPr>
              <w:pStyle w:val="Other10"/>
              <w:shd w:val="clear" w:color="auto" w:fill="auto"/>
            </w:pPr>
            <w:r>
              <w:t>Imminent High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Risk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7E4DA"/>
          </w:tcPr>
          <w:p w:rsidR="009D7676" w:rsidRDefault="00E25A9B">
            <w:pPr>
              <w:pStyle w:val="Other10"/>
              <w:shd w:val="clear" w:color="auto" w:fill="auto"/>
            </w:pPr>
            <w:r>
              <w:t>Partially Compliant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E4DA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6 months notice + re-inspection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HF will be re-classified as High Risk if non-compliant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HF ask for re-inspection for purposes of re-categorization after corrections</w:t>
            </w:r>
          </w:p>
        </w:tc>
      </w:tr>
      <w:tr w:rsidR="009D7676">
        <w:trPr>
          <w:trHeight w:hRule="exact" w:val="893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61-75%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Medium risk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E1DDE5"/>
          </w:tcPr>
          <w:p w:rsidR="009D7676" w:rsidRDefault="00E25A9B">
            <w:pPr>
              <w:pStyle w:val="Other10"/>
              <w:shd w:val="clear" w:color="auto" w:fill="auto"/>
            </w:pPr>
            <w:r>
              <w:t>Substantially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Compliant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1DDE5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12 months notice+ re-inspection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HF will be re-classified as Imminent High Risk if non-compliant HF ask for re-inspection for purposes of re-categorization after corrections if improvement occurs before 12 months</w:t>
            </w:r>
          </w:p>
        </w:tc>
      </w:tr>
      <w:tr w:rsidR="009D7676">
        <w:trPr>
          <w:trHeight w:hRule="exact" w:val="1118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7E3BD"/>
          </w:tcPr>
          <w:p w:rsidR="009D7676" w:rsidRDefault="00E25A9B">
            <w:pPr>
              <w:pStyle w:val="Other10"/>
              <w:shd w:val="clear" w:color="auto" w:fill="auto"/>
              <w:jc w:val="both"/>
            </w:pPr>
            <w:r>
              <w:t>&gt;75%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7E3BD"/>
          </w:tcPr>
          <w:p w:rsidR="009D7676" w:rsidRDefault="00E25A9B">
            <w:pPr>
              <w:pStyle w:val="Other10"/>
              <w:shd w:val="clear" w:color="auto" w:fill="auto"/>
            </w:pPr>
            <w:r>
              <w:t>Low Risk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7E3BD"/>
          </w:tcPr>
          <w:p w:rsidR="009D7676" w:rsidRDefault="00E25A9B">
            <w:pPr>
              <w:pStyle w:val="Other10"/>
              <w:shd w:val="clear" w:color="auto" w:fill="auto"/>
            </w:pPr>
            <w:r>
              <w:t>Fully Compliant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3BD"/>
            <w:vAlign w:val="bottom"/>
          </w:tcPr>
          <w:p w:rsidR="009D7676" w:rsidRDefault="00E25A9B">
            <w:pPr>
              <w:pStyle w:val="Other10"/>
              <w:shd w:val="clear" w:color="auto" w:fill="auto"/>
            </w:pPr>
            <w:r>
              <w:t>Insurance recommendation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No re-inspection for two years</w:t>
            </w:r>
          </w:p>
          <w:p w:rsidR="009D7676" w:rsidRDefault="00E25A9B">
            <w:pPr>
              <w:pStyle w:val="Other10"/>
              <w:shd w:val="clear" w:color="auto" w:fill="auto"/>
            </w:pPr>
            <w:r>
              <w:t>Other incentives will also be considered (if such mechanisms exist), including client signaling (quality mark and/or SMS feedback mechanism)</w:t>
            </w:r>
          </w:p>
        </w:tc>
      </w:tr>
    </w:tbl>
    <w:p w:rsidR="009D7676" w:rsidRDefault="009D7676">
      <w:bookmarkStart w:id="0" w:name="_GoBack"/>
      <w:bookmarkEnd w:id="0"/>
    </w:p>
    <w:sectPr w:rsidR="009D7676">
      <w:pgSz w:w="12240" w:h="15840"/>
      <w:pgMar w:top="1430" w:right="1233" w:bottom="1430" w:left="1046" w:header="1002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334" w:rsidRDefault="00231334">
      <w:r>
        <w:separator/>
      </w:r>
    </w:p>
  </w:endnote>
  <w:endnote w:type="continuationSeparator" w:id="0">
    <w:p w:rsidR="00231334" w:rsidRDefault="0023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A9B" w:rsidRDefault="00E25A9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6935470</wp:posOffset>
              </wp:positionH>
              <wp:positionV relativeFrom="page">
                <wp:posOffset>9307195</wp:posOffset>
              </wp:positionV>
              <wp:extent cx="121920" cy="88265"/>
              <wp:effectExtent l="0" t="0" r="0" b="0"/>
              <wp:wrapNone/>
              <wp:docPr id="4097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1919" cy="88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5A9B" w:rsidRDefault="00E25A9B">
                          <w:pPr>
                            <w:pStyle w:val="Headerorfooter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D36C2" w:rsidRPr="007D36C2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1" o:spid="_x0000_s1026" style="position:absolute;margin-left:546.1pt;margin-top:732.85pt;width:9.6pt;height:6.9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" filled="f" stroked="f">
              <v:textbox style="mso-fit-shape-to-text:t" inset="0,0,0,0">
                <w:txbxContent>
                  <w:p w:rsidR="00E25A9B" w:rsidRDefault="00E25A9B">
                    <w:pPr>
                      <w:pStyle w:val="Headerorfooter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D36C2" w:rsidRPr="007D36C2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334" w:rsidRDefault="00231334">
      <w:r>
        <w:separator/>
      </w:r>
    </w:p>
  </w:footnote>
  <w:footnote w:type="continuationSeparator" w:id="0">
    <w:p w:rsidR="00231334" w:rsidRDefault="00231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676"/>
    <w:rsid w:val="00231334"/>
    <w:rsid w:val="007D36C2"/>
    <w:rsid w:val="009D7676"/>
    <w:rsid w:val="00E25A9B"/>
    <w:rsid w:val="01DA273E"/>
    <w:rsid w:val="477A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140ABF-6AF3-402C-8FF6-B53988A6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qFormat="1"/>
    <w:lsdException w:name="footnote reference" w:qFormat="1"/>
    <w:lsdException w:name="Title" w:qFormat="1"/>
    <w:lsdException w:name="Subtitle" w:qFormat="1"/>
    <w:lsdException w:name="Body Tex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 w:qFormat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 w:qFormat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 w:qFormat="1"/>
    <w:lsdException w:name="Table Web 1" w:semiHidden="1" w:unhideWhenUsed="1"/>
    <w:lsdException w:name="Table Web 2" w:semiHidden="1" w:unhideWhenUsed="1" w:qFormat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  <w:rPr>
      <w:color w:val="000000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1">
    <w:name w:val="Body text|1_"/>
    <w:basedOn w:val="DefaultParagraphFont"/>
    <w:link w:val="Bodytext10"/>
    <w:qFormat/>
    <w:rPr>
      <w:rFonts w:ascii="Calibri" w:eastAsia="Calibri" w:hAnsi="Calibri" w:cs="Calibri"/>
      <w:b/>
      <w:bCs/>
      <w:sz w:val="18"/>
      <w:szCs w:val="18"/>
      <w:u w:val="none"/>
    </w:rPr>
  </w:style>
  <w:style w:type="paragraph" w:customStyle="1" w:styleId="Bodytext10">
    <w:name w:val="Body text|1"/>
    <w:basedOn w:val="Normal"/>
    <w:link w:val="Bodytext1"/>
    <w:pPr>
      <w:shd w:val="clear" w:color="auto" w:fill="FFFFFF"/>
      <w:spacing w:after="220"/>
      <w:jc w:val="center"/>
    </w:pPr>
    <w:rPr>
      <w:rFonts w:ascii="Calibri" w:eastAsia="Calibri" w:hAnsi="Calibri" w:cs="Calibri"/>
      <w:b/>
      <w:bCs/>
      <w:sz w:val="18"/>
      <w:szCs w:val="18"/>
    </w:rPr>
  </w:style>
  <w:style w:type="character" w:customStyle="1" w:styleId="Headerorfooter2">
    <w:name w:val="Header or footer|2_"/>
    <w:basedOn w:val="DefaultParagraphFont"/>
    <w:link w:val="Headerorfooter20"/>
    <w:rPr>
      <w:sz w:val="20"/>
      <w:szCs w:val="20"/>
      <w:u w:val="none"/>
    </w:rPr>
  </w:style>
  <w:style w:type="paragraph" w:customStyle="1" w:styleId="Headerorfooter20">
    <w:name w:val="Header or footer|2"/>
    <w:basedOn w:val="Normal"/>
    <w:link w:val="Headerorfooter2"/>
    <w:qFormat/>
    <w:pPr>
      <w:shd w:val="clear" w:color="auto" w:fill="FFFFFF"/>
    </w:pPr>
    <w:rPr>
      <w:sz w:val="20"/>
      <w:szCs w:val="20"/>
    </w:rPr>
  </w:style>
  <w:style w:type="character" w:customStyle="1" w:styleId="Other1">
    <w:name w:val="Other|1_"/>
    <w:basedOn w:val="DefaultParagraphFont"/>
    <w:link w:val="Other10"/>
    <w:rPr>
      <w:rFonts w:ascii="Calibri" w:eastAsia="Calibri" w:hAnsi="Calibri" w:cs="Calibri"/>
      <w:sz w:val="18"/>
      <w:szCs w:val="18"/>
      <w:u w:val="none"/>
    </w:rPr>
  </w:style>
  <w:style w:type="paragraph" w:customStyle="1" w:styleId="Other10">
    <w:name w:val="Other|1"/>
    <w:basedOn w:val="Normal"/>
    <w:link w:val="Other1"/>
    <w:pPr>
      <w:shd w:val="clear" w:color="auto" w:fill="FFFFFF"/>
    </w:pPr>
    <w:rPr>
      <w:rFonts w:ascii="Calibri" w:eastAsia="Calibri" w:hAnsi="Calibri" w:cs="Calibri"/>
      <w:sz w:val="18"/>
      <w:szCs w:val="18"/>
    </w:rPr>
  </w:style>
  <w:style w:type="character" w:customStyle="1" w:styleId="Tablecaption1">
    <w:name w:val="Table caption|1_"/>
    <w:basedOn w:val="DefaultParagraphFont"/>
    <w:link w:val="Tablecaption10"/>
    <w:rPr>
      <w:rFonts w:ascii="Calibri" w:eastAsia="Calibri" w:hAnsi="Calibri" w:cs="Calibri"/>
      <w:b/>
      <w:bCs/>
      <w:sz w:val="18"/>
      <w:szCs w:val="18"/>
      <w:u w:val="single"/>
    </w:rPr>
  </w:style>
  <w:style w:type="paragraph" w:customStyle="1" w:styleId="Tablecaption10">
    <w:name w:val="Table caption|1"/>
    <w:basedOn w:val="Normal"/>
    <w:link w:val="Tablecaption1"/>
    <w:pPr>
      <w:shd w:val="clear" w:color="auto" w:fill="FFFFFF"/>
    </w:pPr>
    <w:rPr>
      <w:rFonts w:ascii="Calibri" w:eastAsia="Calibri" w:hAnsi="Calibri" w:cs="Calibri"/>
      <w:b/>
      <w:bCs/>
      <w:sz w:val="18"/>
      <w:szCs w:val="18"/>
      <w:u w:val="single"/>
    </w:rPr>
  </w:style>
  <w:style w:type="paragraph" w:styleId="BalloonText">
    <w:name w:val="Balloon Text"/>
    <w:basedOn w:val="Normal"/>
    <w:link w:val="BalloonTextChar"/>
    <w:rsid w:val="00E2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5A9B"/>
    <w:rPr>
      <w:rFonts w:ascii="Segoe UI" w:hAnsi="Segoe UI" w:cs="Segoe UI"/>
      <w:color w:val="000000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7094</Words>
  <Characters>31853</Characters>
  <Application>Microsoft Office Word</Application>
  <DocSecurity>0</DocSecurity>
  <Lines>3185</Lines>
  <Paragraphs>2163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Sherlene Chatterji</dc:creator>
  <cp:lastModifiedBy>Microsoft account</cp:lastModifiedBy>
  <cp:revision>3</cp:revision>
  <cp:lastPrinted>2022-05-17T08:16:00Z</cp:lastPrinted>
  <dcterms:created xsi:type="dcterms:W3CDTF">2022-05-17T17:02:00Z</dcterms:created>
  <dcterms:modified xsi:type="dcterms:W3CDTF">2022-05-17T17:02:00Z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1033-11.2.0.10351</vt:lpwstr>
  </property>
  <property fmtid="{D5CDD505-2E9C-101B-9397-08002B2CF9AE}" pid="3" name="ICV">
    <vt:lpwstr>1149BF33235542F8BA8873917BAA165B</vt:lpwstr>
  </property>
</Properties>
</file>